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861" w:rsidRPr="003C0861" w:rsidRDefault="003C0861" w:rsidP="003C0861">
      <w:pPr>
        <w:pStyle w:val="NormalnyWeb"/>
        <w:spacing w:after="0"/>
        <w:ind w:left="3538"/>
        <w:rPr>
          <w:rFonts w:asciiTheme="minorHAnsi" w:hAnsiTheme="minorHAnsi" w:cstheme="minorHAnsi"/>
        </w:rPr>
      </w:pPr>
      <w:r w:rsidRPr="003C0861">
        <w:rPr>
          <w:rFonts w:asciiTheme="minorHAnsi" w:hAnsiTheme="minorHAnsi" w:cstheme="minorHAnsi"/>
          <w:b/>
          <w:bCs/>
        </w:rPr>
        <w:t xml:space="preserve">        </w:t>
      </w:r>
      <w:r w:rsidRPr="003C0861">
        <w:rPr>
          <w:rFonts w:asciiTheme="minorHAnsi" w:hAnsiTheme="minorHAnsi" w:cstheme="minorHAnsi"/>
          <w:b/>
          <w:bCs/>
        </w:rPr>
        <w:t xml:space="preserve">Apel </w:t>
      </w:r>
    </w:p>
    <w:p w:rsidR="003C0861" w:rsidRPr="003C0861" w:rsidRDefault="003C0861" w:rsidP="003C0861">
      <w:pPr>
        <w:pStyle w:val="NormalnyWeb"/>
        <w:ind w:left="2126" w:firstLine="709"/>
        <w:rPr>
          <w:rFonts w:asciiTheme="minorHAnsi" w:hAnsiTheme="minorHAnsi" w:cstheme="minorHAnsi"/>
        </w:rPr>
      </w:pPr>
      <w:r w:rsidRPr="003C0861">
        <w:rPr>
          <w:rFonts w:asciiTheme="minorHAnsi" w:hAnsiTheme="minorHAnsi" w:cstheme="minorHAnsi"/>
          <w:b/>
          <w:bCs/>
        </w:rPr>
        <w:t xml:space="preserve">Okręgowej Rady Lekarskiej </w:t>
      </w:r>
    </w:p>
    <w:p w:rsidR="003C0861" w:rsidRPr="003C0861" w:rsidRDefault="003C0861" w:rsidP="003C0861">
      <w:pPr>
        <w:pStyle w:val="NormalnyWeb"/>
        <w:ind w:left="1418" w:firstLine="709"/>
        <w:rPr>
          <w:rFonts w:asciiTheme="minorHAnsi" w:hAnsiTheme="minorHAnsi" w:cstheme="minorHAnsi"/>
        </w:rPr>
      </w:pPr>
      <w:r w:rsidRPr="003C0861">
        <w:rPr>
          <w:rFonts w:asciiTheme="minorHAnsi" w:hAnsiTheme="minorHAnsi" w:cstheme="minorHAnsi"/>
          <w:b/>
          <w:bCs/>
        </w:rPr>
        <w:t xml:space="preserve">Świętokrzyskiej Izby Lekarskiej w Kielcach </w:t>
      </w:r>
    </w:p>
    <w:p w:rsidR="003C0861" w:rsidRDefault="003C0861" w:rsidP="003C0861">
      <w:pPr>
        <w:pStyle w:val="NormalnyWeb"/>
        <w:ind w:left="2126" w:firstLine="709"/>
        <w:rPr>
          <w:rFonts w:asciiTheme="minorHAnsi" w:hAnsiTheme="minorHAnsi" w:cstheme="minorHAnsi"/>
          <w:b/>
          <w:bCs/>
        </w:rPr>
      </w:pPr>
      <w:r w:rsidRPr="003C0861">
        <w:rPr>
          <w:rFonts w:asciiTheme="minorHAnsi" w:hAnsiTheme="minorHAnsi" w:cstheme="minorHAnsi"/>
          <w:b/>
          <w:bCs/>
        </w:rPr>
        <w:t xml:space="preserve">z dnia 22 lutego 2024 roku </w:t>
      </w:r>
    </w:p>
    <w:p w:rsidR="003C0861" w:rsidRPr="003C0861" w:rsidRDefault="003C0861" w:rsidP="003C0861">
      <w:pPr>
        <w:pStyle w:val="NormalnyWeb"/>
        <w:ind w:left="2126" w:firstLine="709"/>
        <w:rPr>
          <w:rFonts w:asciiTheme="minorHAnsi" w:hAnsiTheme="minorHAnsi" w:cstheme="minorHAnsi"/>
        </w:rPr>
      </w:pPr>
    </w:p>
    <w:p w:rsidR="003C0861" w:rsidRPr="003C0861" w:rsidRDefault="003C0861" w:rsidP="003C0861">
      <w:pPr>
        <w:pStyle w:val="NormalnyWeb"/>
        <w:ind w:left="2126" w:hanging="868"/>
        <w:rPr>
          <w:rFonts w:asciiTheme="minorHAnsi" w:hAnsiTheme="minorHAnsi" w:cstheme="minorHAnsi"/>
        </w:rPr>
      </w:pPr>
      <w:r w:rsidRPr="003C0861">
        <w:rPr>
          <w:rFonts w:asciiTheme="minorHAnsi" w:hAnsiTheme="minorHAnsi" w:cstheme="minorHAnsi"/>
        </w:rPr>
        <w:t xml:space="preserve">  </w:t>
      </w:r>
      <w:r w:rsidRPr="003C0861">
        <w:rPr>
          <w:rFonts w:asciiTheme="minorHAnsi" w:hAnsiTheme="minorHAnsi" w:cstheme="minorHAnsi"/>
          <w:b/>
          <w:bCs/>
        </w:rPr>
        <w:t>w sprawie zmiany przepisów dotyczących stwierdzania zgonu.</w:t>
      </w:r>
    </w:p>
    <w:p w:rsidR="003C0861" w:rsidRPr="003C0861" w:rsidRDefault="003C0861" w:rsidP="003C0861">
      <w:pPr>
        <w:pStyle w:val="NormalnyWeb"/>
        <w:spacing w:after="240"/>
        <w:rPr>
          <w:rFonts w:asciiTheme="minorHAnsi" w:hAnsiTheme="minorHAnsi" w:cstheme="minorHAnsi"/>
        </w:rPr>
      </w:pPr>
    </w:p>
    <w:p w:rsidR="003C0861" w:rsidRPr="003C0861" w:rsidRDefault="003C0861" w:rsidP="003C0861">
      <w:pPr>
        <w:pStyle w:val="NormalnyWeb"/>
        <w:ind w:firstLine="708"/>
        <w:jc w:val="both"/>
        <w:rPr>
          <w:rFonts w:asciiTheme="minorHAnsi" w:hAnsiTheme="minorHAnsi" w:cstheme="minorHAnsi"/>
        </w:rPr>
      </w:pPr>
      <w:r w:rsidRPr="003C0861">
        <w:rPr>
          <w:rFonts w:asciiTheme="minorHAnsi" w:hAnsiTheme="minorHAnsi" w:cstheme="minorHAnsi"/>
        </w:rPr>
        <w:t>Z dniem 1 stycznia 2024 roku weszło w życie rozporządzenie Ministra Zdrowia z dnia</w:t>
      </w:r>
      <w:r>
        <w:rPr>
          <w:rFonts w:asciiTheme="minorHAnsi" w:hAnsiTheme="minorHAnsi" w:cstheme="minorHAnsi"/>
        </w:rPr>
        <w:t xml:space="preserve">              </w:t>
      </w:r>
      <w:r w:rsidRPr="003C0861">
        <w:rPr>
          <w:rFonts w:asciiTheme="minorHAnsi" w:hAnsiTheme="minorHAnsi" w:cstheme="minorHAnsi"/>
        </w:rPr>
        <w:t xml:space="preserve"> 7 grudnia 2023 r. w sprawie wzoru karty zgonu ( Dz. U. z 2023r., poz. 2734) zawierające przepisy znacznie bardziej obciążające lekarzy oraz nakładające na nich obowiązek wykonywania czynności urzędniczych dotyczących statystyki publicznej, w tym dwukrotnego wpisywania tych samych danych w kwestionariuszu dla administracji cmentarza oraz części do zarejestrowania zgonu. Nie znajduje również uzasadnienia uzyskanie przez lekarza od rodziny zmarłego pacjenta danych dotyczących wykształcenia zmarłego, stanu cywilnego czy też okresu przebywania na terytorium RP. </w:t>
      </w:r>
    </w:p>
    <w:p w:rsidR="003C0861" w:rsidRPr="003C0861" w:rsidRDefault="003C0861" w:rsidP="003C0861">
      <w:pPr>
        <w:pStyle w:val="NormalnyWeb"/>
        <w:ind w:firstLine="708"/>
        <w:jc w:val="both"/>
        <w:rPr>
          <w:rFonts w:asciiTheme="minorHAnsi" w:hAnsiTheme="minorHAnsi" w:cstheme="minorHAnsi"/>
        </w:rPr>
      </w:pPr>
      <w:r w:rsidRPr="003C0861">
        <w:rPr>
          <w:rFonts w:asciiTheme="minorHAnsi" w:hAnsiTheme="minorHAnsi" w:cstheme="minorHAnsi"/>
        </w:rPr>
        <w:t>W związku z powyższym Okręgowa Rada</w:t>
      </w:r>
      <w:r>
        <w:rPr>
          <w:rFonts w:asciiTheme="minorHAnsi" w:hAnsiTheme="minorHAnsi" w:cstheme="minorHAnsi"/>
        </w:rPr>
        <w:t xml:space="preserve"> Lekarska Świętokrzyskiej Izby L</w:t>
      </w:r>
      <w:r w:rsidRPr="003C0861">
        <w:rPr>
          <w:rFonts w:asciiTheme="minorHAnsi" w:hAnsiTheme="minorHAnsi" w:cstheme="minorHAnsi"/>
        </w:rPr>
        <w:t xml:space="preserve">ekarskiej </w:t>
      </w:r>
      <w:r>
        <w:rPr>
          <w:rFonts w:asciiTheme="minorHAnsi" w:hAnsiTheme="minorHAnsi" w:cstheme="minorHAnsi"/>
        </w:rPr>
        <w:t xml:space="preserve">                   </w:t>
      </w:r>
      <w:r w:rsidRPr="003C0861">
        <w:rPr>
          <w:rFonts w:asciiTheme="minorHAnsi" w:hAnsiTheme="minorHAnsi" w:cstheme="minorHAnsi"/>
        </w:rPr>
        <w:t>w Kielcach apeluje do Ministra Zdrowia o podjęcie działań zmierzaj</w:t>
      </w:r>
      <w:r>
        <w:rPr>
          <w:rFonts w:asciiTheme="minorHAnsi" w:hAnsiTheme="minorHAnsi" w:cstheme="minorHAnsi"/>
        </w:rPr>
        <w:t xml:space="preserve">ących do zmiany tych przepisów. </w:t>
      </w:r>
      <w:r w:rsidRPr="003C0861">
        <w:rPr>
          <w:rFonts w:asciiTheme="minorHAnsi" w:hAnsiTheme="minorHAnsi" w:cstheme="minorHAnsi"/>
        </w:rPr>
        <w:t xml:space="preserve">W naszej opinii nowe wzory karty zgonu oraz uchwalone procedury jego stwierdzania utrudniają lekarzom należyte wykonywanie obowiązków w tym zakresie. </w:t>
      </w:r>
      <w:bookmarkStart w:id="0" w:name="_GoBack"/>
      <w:bookmarkEnd w:id="0"/>
      <w:r w:rsidRPr="003C0861">
        <w:rPr>
          <w:rFonts w:asciiTheme="minorHAnsi" w:hAnsiTheme="minorHAnsi" w:cstheme="minorHAnsi"/>
        </w:rPr>
        <w:t xml:space="preserve">Ponadto regulacje prawne w zakresie stwierdzania zgonu są przestarzałe i nie przystosowane do współczesnych czasów i zachodzi konieczność podjęcia inicjatywy legislacyjnej zmierzającej także do zmiany przepisów ustawy z dnia 31 stycznia 1959 r. o cmentarzach i chowaniu zmarłych. </w:t>
      </w:r>
    </w:p>
    <w:p w:rsidR="003C0861" w:rsidRPr="003C0861" w:rsidRDefault="003C0861" w:rsidP="003C0861">
      <w:pPr>
        <w:pStyle w:val="NormalnyWeb"/>
        <w:jc w:val="both"/>
        <w:rPr>
          <w:rFonts w:asciiTheme="minorHAnsi" w:hAnsiTheme="minorHAnsi" w:cstheme="minorHAnsi"/>
        </w:rPr>
      </w:pPr>
      <w:r w:rsidRPr="003C0861">
        <w:rPr>
          <w:rFonts w:asciiTheme="minorHAnsi" w:hAnsiTheme="minorHAnsi" w:cstheme="minorHAnsi"/>
        </w:rPr>
        <w:t> </w:t>
      </w:r>
    </w:p>
    <w:p w:rsidR="003C0861" w:rsidRDefault="003C0861" w:rsidP="003C0861">
      <w:pPr>
        <w:pStyle w:val="NormalnyWeb"/>
        <w:rPr>
          <w:rFonts w:asciiTheme="minorHAnsi" w:hAnsiTheme="minorHAnsi" w:cstheme="minorHAnsi"/>
        </w:rPr>
      </w:pPr>
      <w:r w:rsidRPr="003C0861">
        <w:rPr>
          <w:rFonts w:asciiTheme="minorHAnsi" w:hAnsiTheme="minorHAnsi" w:cstheme="minorHAnsi"/>
        </w:rPr>
        <w:t> </w:t>
      </w:r>
      <w:r>
        <w:rPr>
          <w:rFonts w:asciiTheme="minorHAnsi" w:hAnsiTheme="minorHAnsi" w:cstheme="minorHAnsi"/>
        </w:rPr>
        <w:tab/>
        <w:t xml:space="preserve">   Sekretarz                                                                                          Prezes</w:t>
      </w:r>
    </w:p>
    <w:p w:rsidR="003C0861" w:rsidRDefault="003C0861" w:rsidP="003C0861">
      <w:pPr>
        <w:pStyle w:val="NormalnyWeb"/>
        <w:rPr>
          <w:rFonts w:asciiTheme="minorHAnsi" w:hAnsiTheme="minorHAnsi" w:cstheme="minorHAnsi"/>
        </w:rPr>
      </w:pPr>
      <w:r>
        <w:rPr>
          <w:rFonts w:asciiTheme="minorHAnsi" w:hAnsiTheme="minorHAnsi" w:cstheme="minorHAnsi"/>
        </w:rPr>
        <w:t>Okręgowej Rady Lekarskiej                                                        Okręgowej Rady Lekarskiej</w:t>
      </w:r>
    </w:p>
    <w:p w:rsidR="003C0861" w:rsidRDefault="003C0861" w:rsidP="003C0861">
      <w:pPr>
        <w:pStyle w:val="NormalnyWeb"/>
        <w:rPr>
          <w:rFonts w:asciiTheme="minorHAnsi" w:hAnsiTheme="minorHAnsi" w:cstheme="minorHAnsi"/>
        </w:rPr>
      </w:pPr>
      <w:r>
        <w:rPr>
          <w:rFonts w:asciiTheme="minorHAnsi" w:hAnsiTheme="minorHAnsi" w:cstheme="minorHAnsi"/>
        </w:rPr>
        <w:t>Świętokrzyskiej Izby Lekarskiej                                                Świętokrzyskiej Izby Lekarskiej</w:t>
      </w:r>
    </w:p>
    <w:p w:rsidR="003C0861" w:rsidRPr="003C0861" w:rsidRDefault="003C0861" w:rsidP="003C0861">
      <w:pPr>
        <w:pStyle w:val="NormalnyWeb"/>
        <w:rPr>
          <w:rFonts w:asciiTheme="minorHAnsi" w:hAnsiTheme="minorHAnsi" w:cstheme="minorHAnsi"/>
        </w:rPr>
      </w:pPr>
      <w:r>
        <w:rPr>
          <w:rFonts w:asciiTheme="minorHAnsi" w:hAnsiTheme="minorHAnsi" w:cstheme="minorHAnsi"/>
        </w:rPr>
        <w:t xml:space="preserve">    lek. St. Danuta Barańska                                                      dr n. med. Dorota </w:t>
      </w:r>
      <w:proofErr w:type="spellStart"/>
      <w:r>
        <w:rPr>
          <w:rFonts w:asciiTheme="minorHAnsi" w:hAnsiTheme="minorHAnsi" w:cstheme="minorHAnsi"/>
        </w:rPr>
        <w:t>Szyska</w:t>
      </w:r>
      <w:proofErr w:type="spellEnd"/>
      <w:r>
        <w:rPr>
          <w:rFonts w:asciiTheme="minorHAnsi" w:hAnsiTheme="minorHAnsi" w:cstheme="minorHAnsi"/>
        </w:rPr>
        <w:t xml:space="preserve"> - </w:t>
      </w:r>
      <w:proofErr w:type="spellStart"/>
      <w:r>
        <w:rPr>
          <w:rFonts w:asciiTheme="minorHAnsi" w:hAnsiTheme="minorHAnsi" w:cstheme="minorHAnsi"/>
        </w:rPr>
        <w:t>Skrobot</w:t>
      </w:r>
      <w:proofErr w:type="spellEnd"/>
    </w:p>
    <w:p w:rsidR="003C0861" w:rsidRPr="003C0861" w:rsidRDefault="003C0861" w:rsidP="003C0861">
      <w:pPr>
        <w:pStyle w:val="NormalnyWeb"/>
        <w:spacing w:after="0"/>
        <w:rPr>
          <w:rFonts w:asciiTheme="minorHAnsi" w:hAnsiTheme="minorHAnsi" w:cstheme="minorHAnsi"/>
        </w:rPr>
      </w:pPr>
    </w:p>
    <w:p w:rsidR="00270BAD" w:rsidRPr="003C0861" w:rsidRDefault="00270BAD">
      <w:pPr>
        <w:rPr>
          <w:rFonts w:cstheme="minorHAnsi"/>
        </w:rPr>
      </w:pPr>
    </w:p>
    <w:sectPr w:rsidR="00270BAD" w:rsidRPr="003C08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861"/>
    <w:rsid w:val="00270BAD"/>
    <w:rsid w:val="003C08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C0FE5-6248-4ED1-9DD1-6B9B7B9D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C0861"/>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1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273</Words>
  <Characters>1639</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1</cp:revision>
  <dcterms:created xsi:type="dcterms:W3CDTF">2024-02-27T14:20:00Z</dcterms:created>
  <dcterms:modified xsi:type="dcterms:W3CDTF">2024-02-27T14:24:00Z</dcterms:modified>
</cp:coreProperties>
</file>